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1450" cy="7285355"/>
            <wp:effectExtent l="0" t="0" r="6350" b="10795"/>
            <wp:docPr id="1" name="图片 1" descr="附件二：高等学校学生获得学籍及毕业证书政策告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二：高等学校学生获得学籍及毕业证书政策告知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1450" cy="7285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2F3194"/>
    <w:rsid w:val="5B2F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2021-11-03T07:41:00Z</dcterms:created>
  <dc:creator>中信杨正军</dc:creator>
  <cp:lastModifiedBy>中信杨正军</cp:lastModifiedBy>
  <dcterms:modified xsi:type="dcterms:W3CDTF">2021-11-03T07:42:15Z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5EAF399B188349E592BA3D15EC6E098E</vt:lpwstr>
  </property>
</Properties>
</file>